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FB2213">
        <w:rPr>
          <w:rFonts w:asciiTheme="minorHAnsi" w:hAnsiTheme="minorHAnsi" w:cs="Arial"/>
          <w:b/>
          <w:lang w:val="en-ZA"/>
        </w:rPr>
        <w:t>3 March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B711B" w:rsidRPr="00224F2C">
        <w:rPr>
          <w:rFonts w:asciiTheme="minorHAnsi" w:hAnsiTheme="minorHAnsi"/>
          <w:lang w:val="en-ZA"/>
        </w:rPr>
        <w:t xml:space="preserve">Partial </w:t>
      </w:r>
      <w:r w:rsidR="00CB711B">
        <w:rPr>
          <w:rFonts w:asciiTheme="minorHAnsi" w:hAnsiTheme="minorHAnsi"/>
          <w:lang w:val="en-ZA"/>
        </w:rPr>
        <w:t>Buy-Back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AIRPORTS COMPANY SOUTH AFRICA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AIRL01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AIRPORTS COMPANY SOUTH AFRICA SOC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B711B">
        <w:rPr>
          <w:rFonts w:asciiTheme="minorHAnsi" w:hAnsiTheme="minorHAnsi"/>
          <w:lang w:val="en-ZA"/>
        </w:rPr>
        <w:t>Partial Buy-Back</w:t>
      </w:r>
      <w:r w:rsidR="00CB711B" w:rsidRPr="003A5C94">
        <w:rPr>
          <w:rFonts w:asciiTheme="minorHAnsi" w:hAnsiTheme="minorHAnsi"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of the below notes effective </w:t>
      </w:r>
      <w:r w:rsidR="00FB2213">
        <w:rPr>
          <w:rFonts w:asciiTheme="minorHAnsi" w:hAnsiTheme="minorHAnsi"/>
          <w:b/>
          <w:lang w:val="en-ZA"/>
        </w:rPr>
        <w:t>6 March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CD576B" w:rsidRPr="003A5C94" w:rsidRDefault="00CD576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B711B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Buy- Back</w:t>
            </w:r>
          </w:p>
          <w:p w:rsidR="00DE6F97" w:rsidRPr="003A5C94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B711B" w:rsidRDefault="00CB711B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Partial Buy-back</w:t>
            </w:r>
          </w:p>
          <w:p w:rsidR="00FB2213" w:rsidRPr="003A5C94" w:rsidRDefault="00FB2213" w:rsidP="00CB711B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AIRL01</w:t>
            </w:r>
            <w:r w:rsidR="00CD576B">
              <w:rPr>
                <w:rFonts w:asciiTheme="minorHAnsi" w:hAnsiTheme="minorHAnsi" w:cs="Arial"/>
                <w:b/>
                <w:i/>
                <w:lang w:val="en-ZA"/>
              </w:rPr>
              <w:t xml:space="preserve"> – ZAG000052846</w:t>
            </w:r>
          </w:p>
        </w:tc>
        <w:tc>
          <w:tcPr>
            <w:tcW w:w="2925" w:type="dxa"/>
          </w:tcPr>
          <w:p w:rsidR="00DE6F97" w:rsidRPr="003A5C94" w:rsidRDefault="00DE6F97" w:rsidP="00FB221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D576B"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FB2213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CD576B" w:rsidP="00FB221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B2213">
              <w:rPr>
                <w:rFonts w:asciiTheme="minorHAnsi" w:eastAsia="Times New Roman" w:hAnsiTheme="minorHAnsi"/>
                <w:lang w:val="en-ZA"/>
              </w:rPr>
              <w:t>998,598,000.00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CD576B" w:rsidRDefault="00CD576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D576B" w:rsidRDefault="00CD576B" w:rsidP="00CD576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                                                  Standard Bank of SA Bank Ltd                             +27 11 344 5674 </w:t>
      </w:r>
    </w:p>
    <w:p w:rsidR="00DE6F97" w:rsidRPr="003A5C94" w:rsidRDefault="00CD576B" w:rsidP="00CD576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+27 11 520 7000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22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B221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B711B"/>
    <w:rsid w:val="00CC062D"/>
    <w:rsid w:val="00CC2959"/>
    <w:rsid w:val="00CD3685"/>
    <w:rsid w:val="00CD576B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213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2017-03-03T09:00:00+00:00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00FE085-8EAD-4C33-8D78-69B52F2EFBC8}"/>
</file>

<file path=customXml/itemProps2.xml><?xml version="1.0" encoding="utf-8"?>
<ds:datastoreItem xmlns:ds="http://schemas.openxmlformats.org/officeDocument/2006/customXml" ds:itemID="{0C8413D4-C4FE-4FDE-BB25-3815FD14F1BD}"/>
</file>

<file path=customXml/itemProps3.xml><?xml version="1.0" encoding="utf-8"?>
<ds:datastoreItem xmlns:ds="http://schemas.openxmlformats.org/officeDocument/2006/customXml" ds:itemID="{0662399E-5D12-4E6E-80E9-09EB52FCE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2017-03-03T09:19:00Z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